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6"/>
          <w:szCs w:val="36"/>
        </w:rPr>
        <w:t>鄂南高中体育特长生招生足球项目测试细则</w:t>
      </w:r>
    </w:p>
    <w:p>
      <w:pPr>
        <w:spacing w:after="120" w:line="340" w:lineRule="exac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一、测试指标与所占分值</w:t>
      </w:r>
    </w:p>
    <w:tbl>
      <w:tblPr>
        <w:tblStyle w:val="3"/>
        <w:tblW w:w="9445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1701"/>
        <w:gridCol w:w="1524"/>
        <w:gridCol w:w="1432"/>
        <w:gridCol w:w="1247"/>
        <w:gridCol w:w="18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0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  别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专项素质</w:t>
            </w:r>
          </w:p>
        </w:tc>
        <w:tc>
          <w:tcPr>
            <w:tcW w:w="4203" w:type="dxa"/>
            <w:gridSpan w:val="3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专项技术</w:t>
            </w:r>
          </w:p>
        </w:tc>
        <w:tc>
          <w:tcPr>
            <w:tcW w:w="184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实战能力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170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测试指标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5×25米折返跑</w:t>
            </w:r>
          </w:p>
        </w:tc>
        <w:tc>
          <w:tcPr>
            <w:tcW w:w="1524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传准</w:t>
            </w:r>
          </w:p>
        </w:tc>
        <w:tc>
          <w:tcPr>
            <w:tcW w:w="1432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运射</w:t>
            </w:r>
          </w:p>
        </w:tc>
        <w:tc>
          <w:tcPr>
            <w:tcW w:w="124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颠球</w:t>
            </w:r>
          </w:p>
        </w:tc>
        <w:tc>
          <w:tcPr>
            <w:tcW w:w="184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比赛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70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  值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15</w:t>
            </w:r>
            <w:r>
              <w:rPr>
                <w:rFonts w:hint="eastAsia" w:ascii="宋体" w:hAnsi="宋体"/>
                <w:color w:val="FF0000"/>
                <w:szCs w:val="21"/>
              </w:rPr>
              <w:t>分</w:t>
            </w:r>
          </w:p>
        </w:tc>
        <w:tc>
          <w:tcPr>
            <w:tcW w:w="1524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15</w:t>
            </w:r>
            <w:r>
              <w:rPr>
                <w:rFonts w:hint="eastAsia" w:ascii="宋体" w:hAnsi="宋体"/>
                <w:color w:val="FF0000"/>
                <w:szCs w:val="21"/>
              </w:rPr>
              <w:t>分</w:t>
            </w:r>
          </w:p>
        </w:tc>
        <w:tc>
          <w:tcPr>
            <w:tcW w:w="1432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15</w:t>
            </w:r>
            <w:r>
              <w:rPr>
                <w:rFonts w:hint="eastAsia" w:ascii="宋体" w:hAnsi="宋体"/>
                <w:color w:val="FF0000"/>
                <w:szCs w:val="21"/>
              </w:rPr>
              <w:t>分</w:t>
            </w:r>
          </w:p>
        </w:tc>
        <w:tc>
          <w:tcPr>
            <w:tcW w:w="124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15分</w:t>
            </w:r>
          </w:p>
        </w:tc>
        <w:tc>
          <w:tcPr>
            <w:tcW w:w="184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40分</w:t>
            </w:r>
          </w:p>
        </w:tc>
      </w:tr>
    </w:tbl>
    <w:p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二、测试方法与评分标准</w:t>
      </w:r>
    </w:p>
    <w:p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（一）专项素质(5×25米折返跑)</w:t>
      </w:r>
    </w:p>
    <w:p>
      <w:pPr>
        <w:spacing w:line="340" w:lineRule="exact"/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1）</w:t>
      </w:r>
      <w:r>
        <w:rPr>
          <w:rFonts w:hint="eastAsia" w:ascii="宋体" w:hAnsi="宋体"/>
          <w:szCs w:val="21"/>
        </w:rPr>
        <w:t>测试方法：从起跑线向场内垂直方向快跑，在跑动中用手击倒位于5米、10米、15米、20米和25米各处的标识物后返回起跑线，每击倒一个标识物立即返回一次（须将标识物击倒，否则不计成绩）。以站立式起跑，脚动开表，完成所有折返距离回</w:t>
      </w:r>
      <w:r>
        <w:rPr>
          <w:rFonts w:hint="eastAsia" w:ascii="宋体" w:hAnsi="宋体"/>
          <w:szCs w:val="21"/>
          <w:lang w:eastAsia="zh-CN"/>
        </w:rPr>
        <w:t>到</w:t>
      </w:r>
      <w:r>
        <w:rPr>
          <w:rFonts w:hint="eastAsia" w:ascii="宋体" w:hAnsi="宋体"/>
          <w:szCs w:val="21"/>
        </w:rPr>
        <w:t>起跑线时停表。每人一次机会。</w:t>
      </w:r>
    </w:p>
    <w:p>
      <w:pPr>
        <w:spacing w:line="340" w:lineRule="exact"/>
        <w:ind w:firstLine="420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2）</w:t>
      </w:r>
      <w:r>
        <w:rPr>
          <w:rFonts w:hint="eastAsia" w:ascii="宋体" w:hAnsi="宋体"/>
          <w:szCs w:val="21"/>
        </w:rPr>
        <w:t>5×25米折返跑评分表</w:t>
      </w:r>
      <w:r>
        <w:rPr>
          <w:rFonts w:hint="eastAsia" w:ascii="宋体" w:hAnsi="宋体"/>
          <w:szCs w:val="21"/>
          <w:lang w:eastAsia="zh-CN"/>
        </w:rPr>
        <w:t>：</w:t>
      </w:r>
    </w:p>
    <w:tbl>
      <w:tblPr>
        <w:tblStyle w:val="3"/>
        <w:tblW w:w="0" w:type="auto"/>
        <w:tblInd w:w="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190"/>
        <w:gridCol w:w="1130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80" w:type="dxa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分值</w:t>
            </w:r>
          </w:p>
        </w:tc>
        <w:tc>
          <w:tcPr>
            <w:tcW w:w="3190" w:type="dxa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成绩（秒）</w:t>
            </w:r>
          </w:p>
        </w:tc>
        <w:tc>
          <w:tcPr>
            <w:tcW w:w="1130" w:type="dxa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分值</w:t>
            </w:r>
          </w:p>
        </w:tc>
        <w:tc>
          <w:tcPr>
            <w:tcW w:w="3060" w:type="dxa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成绩（秒）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80" w:type="dxa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15</w:t>
            </w:r>
          </w:p>
        </w:tc>
        <w:tc>
          <w:tcPr>
            <w:tcW w:w="3190" w:type="dxa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default" w:ascii="Arial" w:hAnsi="Arial" w:cs="Arial"/>
                <w:color w:val="FF0000"/>
              </w:rPr>
              <w:t>≤</w:t>
            </w:r>
            <w:r>
              <w:rPr>
                <w:color w:val="FF0000"/>
              </w:rPr>
              <w:t>33.20</w:t>
            </w:r>
          </w:p>
        </w:tc>
        <w:tc>
          <w:tcPr>
            <w:tcW w:w="1130" w:type="dxa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10</w:t>
            </w:r>
          </w:p>
        </w:tc>
        <w:tc>
          <w:tcPr>
            <w:tcW w:w="3060" w:type="dxa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t>36.91-37.20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80" w:type="dxa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14.5</w:t>
            </w:r>
          </w:p>
        </w:tc>
        <w:tc>
          <w:tcPr>
            <w:tcW w:w="3190" w:type="dxa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t>33.21-33.50</w:t>
            </w:r>
          </w:p>
        </w:tc>
        <w:tc>
          <w:tcPr>
            <w:tcW w:w="1130" w:type="dxa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9</w:t>
            </w:r>
          </w:p>
        </w:tc>
        <w:tc>
          <w:tcPr>
            <w:tcW w:w="3060" w:type="dxa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t>37.21-37.50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80" w:type="dxa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14</w:t>
            </w:r>
          </w:p>
        </w:tc>
        <w:tc>
          <w:tcPr>
            <w:tcW w:w="3190" w:type="dxa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t>33.51-33.80</w:t>
            </w:r>
          </w:p>
        </w:tc>
        <w:tc>
          <w:tcPr>
            <w:tcW w:w="1130" w:type="dxa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</w:p>
        </w:tc>
        <w:tc>
          <w:tcPr>
            <w:tcW w:w="3060" w:type="dxa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t>37.51-37.80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80" w:type="dxa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13.5</w:t>
            </w:r>
          </w:p>
        </w:tc>
        <w:tc>
          <w:tcPr>
            <w:tcW w:w="3190" w:type="dxa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t>33.81-34.10</w:t>
            </w:r>
          </w:p>
        </w:tc>
        <w:tc>
          <w:tcPr>
            <w:tcW w:w="1130" w:type="dxa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</w:p>
        </w:tc>
        <w:tc>
          <w:tcPr>
            <w:tcW w:w="3060" w:type="dxa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t>37.81-38.10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80" w:type="dxa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13</w:t>
            </w:r>
          </w:p>
        </w:tc>
        <w:tc>
          <w:tcPr>
            <w:tcW w:w="3190" w:type="dxa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t>34.11-34.40</w:t>
            </w:r>
          </w:p>
        </w:tc>
        <w:tc>
          <w:tcPr>
            <w:tcW w:w="1130" w:type="dxa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3060" w:type="dxa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t>38.11-38.40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80" w:type="dxa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12.5</w:t>
            </w:r>
          </w:p>
        </w:tc>
        <w:tc>
          <w:tcPr>
            <w:tcW w:w="3190" w:type="dxa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t>34.41-34.70</w:t>
            </w:r>
          </w:p>
        </w:tc>
        <w:tc>
          <w:tcPr>
            <w:tcW w:w="1130" w:type="dxa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5</w:t>
            </w:r>
          </w:p>
        </w:tc>
        <w:tc>
          <w:tcPr>
            <w:tcW w:w="3060" w:type="dxa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t>38.</w:t>
            </w:r>
            <w:r>
              <w:rPr>
                <w:rFonts w:hint="eastAsia"/>
              </w:rPr>
              <w:t>4</w:t>
            </w:r>
            <w:r>
              <w:t>1-38.</w:t>
            </w:r>
            <w:r>
              <w:rPr>
                <w:rFonts w:hint="eastAsia"/>
              </w:rPr>
              <w:t>7</w:t>
            </w:r>
            <w: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80" w:type="dxa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1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2</w:t>
            </w:r>
          </w:p>
        </w:tc>
        <w:tc>
          <w:tcPr>
            <w:tcW w:w="3190" w:type="dxa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t>34.71-35.00</w:t>
            </w:r>
          </w:p>
        </w:tc>
        <w:tc>
          <w:tcPr>
            <w:tcW w:w="1130" w:type="dxa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3060" w:type="dxa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t>38.</w:t>
            </w:r>
            <w:r>
              <w:rPr>
                <w:rFonts w:hint="eastAsia"/>
              </w:rPr>
              <w:t>7</w:t>
            </w:r>
            <w:r>
              <w:t>1-3</w:t>
            </w:r>
            <w:r>
              <w:rPr>
                <w:rFonts w:hint="eastAsia"/>
              </w:rPr>
              <w:t>9</w:t>
            </w:r>
            <w:r>
              <w:t>.</w:t>
            </w:r>
            <w:r>
              <w:rPr>
                <w:rFonts w:hint="eastAsia"/>
              </w:rPr>
              <w:t>0</w:t>
            </w:r>
            <w: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80" w:type="dxa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1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1.5</w:t>
            </w:r>
          </w:p>
        </w:tc>
        <w:tc>
          <w:tcPr>
            <w:tcW w:w="3190" w:type="dxa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t>35.01-35.30</w:t>
            </w:r>
          </w:p>
        </w:tc>
        <w:tc>
          <w:tcPr>
            <w:tcW w:w="1130" w:type="dxa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3060" w:type="dxa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t>3</w:t>
            </w:r>
            <w:r>
              <w:rPr>
                <w:rFonts w:hint="eastAsia"/>
              </w:rPr>
              <w:t>9.0</w:t>
            </w:r>
            <w:r>
              <w:t>1-3</w:t>
            </w:r>
            <w:r>
              <w:rPr>
                <w:rFonts w:hint="eastAsia"/>
              </w:rPr>
              <w:t>9.30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80" w:type="dxa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1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1</w:t>
            </w:r>
          </w:p>
        </w:tc>
        <w:tc>
          <w:tcPr>
            <w:tcW w:w="3190" w:type="dxa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t>35.31-35.60</w:t>
            </w:r>
          </w:p>
        </w:tc>
        <w:tc>
          <w:tcPr>
            <w:tcW w:w="1130" w:type="dxa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3060" w:type="dxa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t>3</w:t>
            </w:r>
            <w:r>
              <w:rPr>
                <w:rFonts w:hint="eastAsia"/>
              </w:rPr>
              <w:t>9.31</w:t>
            </w:r>
            <w:r>
              <w:t>-39.60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0" w:type="dxa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1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0.5</w:t>
            </w:r>
          </w:p>
        </w:tc>
        <w:tc>
          <w:tcPr>
            <w:tcW w:w="3190" w:type="dxa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t>35.61-36.90</w:t>
            </w:r>
          </w:p>
        </w:tc>
        <w:tc>
          <w:tcPr>
            <w:tcW w:w="1130" w:type="dxa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3060" w:type="dxa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t>3</w:t>
            </w:r>
            <w:r>
              <w:rPr>
                <w:rFonts w:hint="eastAsia"/>
              </w:rPr>
              <w:t>9.61</w:t>
            </w:r>
            <w:r>
              <w:t>-3</w:t>
            </w:r>
            <w:r>
              <w:rPr>
                <w:rFonts w:hint="eastAsia"/>
              </w:rPr>
              <w:t>9.90</w:t>
            </w:r>
          </w:p>
        </w:tc>
      </w:tr>
    </w:tbl>
    <w:p>
      <w:pPr>
        <w:spacing w:before="156" w:beforeLines="50" w:line="340" w:lineRule="exact"/>
        <w:ind w:firstLine="210" w:firstLine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（二）专项技术</w:t>
      </w:r>
    </w:p>
    <w:p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1、传准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（1）测试方法：</w:t>
      </w:r>
      <w:r>
        <w:t>如图2-1所示，传球目标区域由一个室内五人制足球门至起点线垂直距离为</w:t>
      </w:r>
      <w:r>
        <w:rPr>
          <w:rFonts w:hint="eastAsia"/>
        </w:rPr>
        <w:t>25</w:t>
      </w:r>
      <w:r>
        <w:t>米。考生须将球置于起点线上或线后（线长5米，宽0.1米），向目标区域连续传球5次，左右脚均可，脚法不限。</w:t>
      </w:r>
    </w:p>
    <w:p>
      <w:pPr>
        <w:spacing w:line="3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球门</w:t>
      </w:r>
    </w:p>
    <w:p>
      <w:pPr>
        <w:spacing w:line="34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pict>
          <v:line id="直线 84" o:spid="_x0000_s1057" o:spt="20" style="position:absolute;left:0pt;flip:y;margin-left:45pt;margin-top:8.55pt;height:46.8pt;width:0pt;z-index:25166540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宋体" w:hAnsi="宋体"/>
          <w:szCs w:val="21"/>
        </w:rPr>
        <w:pict>
          <v:line id="直线 59" o:spid="_x0000_s1055" o:spt="20" style="position:absolute;left:0pt;margin-left:63pt;margin-top:8.55pt;height:46.8pt;width:0pt;z-index:25166336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>
      <w:pPr>
        <w:spacing w:line="340" w:lineRule="exact"/>
        <w:rPr>
          <w:rFonts w:ascii="宋体" w:hAnsi="宋体"/>
          <w:szCs w:val="21"/>
        </w:rPr>
      </w:pPr>
      <w:r>
        <w:pict>
          <v:group id="画布 65" o:spid="_x0000_s1031" o:spt="203" style="position:absolute;left:0pt;margin-left:0pt;margin-top:-290.5pt;height:304.2pt;width:531pt;z-index:-251656192;mso-width-relative:page;mso-height-relative:page;" coordorigin="2365,8947" coordsize="7200,4212" editas="canvas">
            <o:lock v:ext="edit"/>
            <v:shape id="画布 65" o:spid="_x0000_s1032" o:spt="75" type="#_x0000_t75" style="position:absolute;left:2365;top:8947;height:4212;width:7200;" filled="f" o:preferrelative="f" stroked="f" coordsize="21600,21600">
              <v:path/>
              <v:fill on="f" focussize="0,0"/>
              <v:stroke on="f" joinstyle="miter"/>
              <v:imagedata o:title=""/>
              <o:lock v:ext="edit" text="t" aspectratio="t"/>
            </v:shape>
            <v:line id="直线 82" o:spid="_x0000_s1033" o:spt="20" style="position:absolute;left:2975;top:12853;height:0;width:244;" coordsize="21600,21600">
              <v:path arrowok="t"/>
              <v:fill focussize="0,0"/>
              <v:stroke/>
              <v:imagedata o:title=""/>
              <o:lock v:ext="edit"/>
            </v:line>
          </v:group>
        </w:pict>
      </w:r>
    </w:p>
    <w:p>
      <w:pPr>
        <w:spacing w:line="3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            25M                          起点</w:t>
      </w:r>
    </w:p>
    <w:p>
      <w:pPr>
        <w:spacing w:line="34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pict>
          <v:line id="直线 83" o:spid="_x0000_s1056" o:spt="20" style="position:absolute;left:0pt;flip:y;margin-left:45pt;margin-top:4.35pt;height:0pt;width:18pt;z-index:25166438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 w:hAnsi="宋体"/>
          <w:szCs w:val="21"/>
        </w:rPr>
        <w:t xml:space="preserve"> </w:t>
      </w:r>
      <w:r>
        <w:pict>
          <v:group id="画布 86" o:spid="_x0000_s1026" o:spt="203" style="position:absolute;left:0pt;margin-left:0pt;margin-top:-273.5pt;height:304.2pt;width:531pt;z-index:-251657216;mso-width-relative:page;mso-height-relative:page;" coordorigin="2365,9883" coordsize="7200,4212" editas="canvas">
            <o:lock v:ext="edit"/>
            <v:shape id="画布 86" o:spid="_x0000_s1027" o:spt="75" type="#_x0000_t75" style="position:absolute;left:2365;top:9883;height:4212;width:7200;" filled="f" o:preferrelative="f" stroked="f" coordsize="21600,21600">
              <v:path/>
              <v:fill on="f" focussize="0,0"/>
              <v:stroke on="f" joinstyle="miter"/>
              <v:imagedata o:title=""/>
              <o:lock v:ext="edit" text="t" aspectratio="t"/>
            </v:shape>
            <v:line id="直线 87" o:spid="_x0000_s1028" o:spt="20" style="position:absolute;left:7612;top:13015;height:648;width:0;" coordsize="21600,21600">
              <v:path arrowok="t"/>
              <v:fill focussize="0,0"/>
              <v:stroke/>
              <v:imagedata o:title=""/>
              <o:lock v:ext="edit"/>
            </v:line>
            <v:line id="直线 88" o:spid="_x0000_s1029" o:spt="20" style="position:absolute;left:6026;top:13663;height:0;width:1464;" coordsize="21600,21600">
              <v:path arrowok="t"/>
              <v:fill focussize="0,0"/>
              <v:stroke endarrow="block"/>
              <v:imagedata o:title=""/>
              <o:lock v:ext="edit"/>
            </v:line>
            <v:line id="直线 89" o:spid="_x0000_s1030" o:spt="20" style="position:absolute;left:3585;top:13663;flip:x;height:1;width:1831;" coordsize="21600,21600">
              <v:path arrowok="t"/>
              <v:fill focussize="0,0"/>
              <v:stroke endarrow="block"/>
              <v:imagedata o:title=""/>
              <o:lock v:ext="edit"/>
            </v:line>
          </v:group>
        </w:pict>
      </w:r>
    </w:p>
    <w:p>
      <w:pPr>
        <w:spacing w:line="340" w:lineRule="exact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图</w:t>
      </w:r>
      <w:r>
        <w:rPr>
          <w:rFonts w:hint="eastAsia"/>
          <w:lang w:val="en-US" w:eastAsia="zh-CN"/>
        </w:rPr>
        <w:t>2-1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（2）</w:t>
      </w:r>
      <w:r>
        <w:t xml:space="preserve">评分标准：以球从起点线踢出后，从空中落到地面的第一接触点为准。考生每将球传入球门（含球击中球门横梁或立柱弹出）即得 </w:t>
      </w:r>
      <w:r>
        <w:rPr>
          <w:rFonts w:hint="eastAsia"/>
          <w:lang w:val="en-US" w:eastAsia="zh-CN"/>
        </w:rPr>
        <w:t>3</w:t>
      </w:r>
      <w:r>
        <w:t xml:space="preserve"> 分。每人</w:t>
      </w:r>
      <w:r>
        <w:rPr>
          <w:rFonts w:hint="eastAsia"/>
          <w:color w:val="FF0000"/>
          <w:lang w:val="en-US" w:eastAsia="zh-CN"/>
        </w:rPr>
        <w:t>可</w:t>
      </w:r>
      <w:r>
        <w:rPr>
          <w:color w:val="FF0000"/>
        </w:rPr>
        <w:t xml:space="preserve">完成 </w:t>
      </w:r>
      <w:r>
        <w:rPr>
          <w:rFonts w:hint="eastAsia"/>
          <w:color w:val="FF0000"/>
          <w:lang w:val="en-US" w:eastAsia="zh-CN"/>
        </w:rPr>
        <w:t>6</w:t>
      </w:r>
      <w:r>
        <w:rPr>
          <w:color w:val="FF0000"/>
        </w:rPr>
        <w:t xml:space="preserve"> 次传准，</w:t>
      </w:r>
      <w:r>
        <w:rPr>
          <w:rFonts w:hint="eastAsia"/>
          <w:color w:val="FF0000"/>
          <w:lang w:val="en-US" w:eastAsia="zh-CN"/>
        </w:rPr>
        <w:t>传中5次得满分，</w:t>
      </w:r>
      <w:r>
        <w:rPr>
          <w:color w:val="FF0000"/>
        </w:rPr>
        <w:t xml:space="preserve">满分 </w:t>
      </w:r>
      <w:r>
        <w:rPr>
          <w:rFonts w:hint="eastAsia"/>
          <w:color w:val="FF0000"/>
          <w:lang w:val="en-US" w:eastAsia="zh-CN"/>
        </w:rPr>
        <w:t>15</w:t>
      </w:r>
      <w:r>
        <w:rPr>
          <w:color w:val="FF0000"/>
        </w:rPr>
        <w:t xml:space="preserve"> 分。</w:t>
      </w:r>
    </w:p>
    <w:p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</w:t>
      </w:r>
      <w:r>
        <w:rPr>
          <w:rFonts w:hint="eastAsia" w:ascii="宋体" w:hAnsi="宋体"/>
          <w:szCs w:val="21"/>
          <w:lang w:eastAsia="zh-CN"/>
        </w:rPr>
        <w:t>、</w:t>
      </w:r>
      <w:r>
        <w:rPr>
          <w:rFonts w:hint="eastAsia" w:ascii="宋体" w:hAnsi="宋体"/>
          <w:szCs w:val="21"/>
        </w:rPr>
        <w:t>运射</w:t>
      </w:r>
    </w:p>
    <w:p>
      <w:pPr>
        <w:spacing w:line="34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（1）测试方法：从罚球区线中点垂直向场内延伸至20米处画一条平行于球门线的横线作为起始线，考生先将球放在起始线上，然后运球依次绕过8根标志杆后起脚射门（如图</w:t>
      </w:r>
      <w:r>
        <w:rPr>
          <w:rFonts w:hint="eastAsia" w:ascii="宋体" w:hAnsi="宋体"/>
          <w:szCs w:val="21"/>
        </w:rPr>
        <w:t>2-2</w:t>
      </w:r>
      <w:r>
        <w:rPr>
          <w:rFonts w:hint="eastAsia"/>
          <w:szCs w:val="21"/>
        </w:rPr>
        <w:t>所示），球动开表，当球从空中或地面越过球门线时停表。凡出现漏杆、射门偏出球门或球中横梁或立柱弹出，均属犯规，不计成绩。每人两次机会，取其中一次最佳成绩。</w:t>
      </w:r>
    </w:p>
    <w:p>
      <w:pPr>
        <w:spacing w:line="340" w:lineRule="exact"/>
        <w:ind w:firstLine="482" w:firstLineChars="200"/>
        <w:rPr>
          <w:szCs w:val="21"/>
        </w:rPr>
      </w:pPr>
      <w:r>
        <w:rPr>
          <w:b/>
          <w:bCs/>
          <w:sz w:val="24"/>
        </w:rPr>
        <w:pict>
          <v:group id="Group 1830" o:spid="_x0000_s1034" o:spt="203" style="position:absolute;left:0pt;margin-left:54pt;margin-top:4.9pt;height:171.6pt;width:333pt;z-index:251661312;mso-width-relative:page;mso-height-relative:page;" coordsize="6660,3915">
            <o:lock v:ext="edit"/>
            <v:rect id="Rectangle 1831" o:spid="_x0000_s1035" o:spt="1" style="position:absolute;left:0;top:0;height:3470;width:6660;" coordsize="21600,21600">
              <v:path/>
              <v:fill focussize="0,0"/>
              <v:stroke/>
              <v:imagedata o:title=""/>
              <o:lock v:ext="edit"/>
              <v:textbox>
                <w:txbxContent>
                  <w:p/>
                  <w:p/>
                  <w:p/>
                  <w:p/>
                  <w:p/>
                  <w:p>
                    <w:r>
                      <w:rPr>
                        <w:rFonts w:hint="eastAsia"/>
                      </w:rPr>
                      <w:t xml:space="preserve">         2 </w:t>
                    </w:r>
                    <w:r>
                      <w:t>m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t>1m</w:t>
                    </w:r>
                    <w:r>
                      <w:rPr>
                        <w:rFonts w:hint="eastAsia"/>
                      </w:rPr>
                      <w:t xml:space="preserve">   </w:t>
                    </w:r>
                    <w:r>
                      <w:t>3m</w:t>
                    </w:r>
                    <w:r>
                      <w:rPr>
                        <w:rFonts w:hint="eastAsia"/>
                      </w:rPr>
                      <w:t xml:space="preserve">  </w:t>
                    </w:r>
                    <w:r>
                      <w:t>1m</w:t>
                    </w:r>
                    <w:r>
                      <w:rPr>
                        <w:rFonts w:hint="eastAsia"/>
                      </w:rPr>
                      <w:t xml:space="preserve">   </w:t>
                    </w:r>
                    <w:r>
                      <w:t>3m</w:t>
                    </w:r>
                    <w:r>
                      <w:rPr>
                        <w:rFonts w:hint="eastAsia"/>
                      </w:rPr>
                      <w:t xml:space="preserve">  </w:t>
                    </w:r>
                    <w:r>
                      <w:t>1m</w:t>
                    </w:r>
                    <w:r>
                      <w:rPr>
                        <w:rFonts w:hint="eastAsia"/>
                      </w:rPr>
                      <w:t xml:space="preserve">   </w:t>
                    </w:r>
                    <w:r>
                      <w:t>3m</w:t>
                    </w:r>
                    <w:r>
                      <w:rPr>
                        <w:rFonts w:hint="eastAsia"/>
                      </w:rPr>
                      <w:t xml:space="preserve">   </w:t>
                    </w:r>
                    <w:r>
                      <w:t>1m</w:t>
                    </w:r>
                    <w:r>
                      <w:rPr>
                        <w:rFonts w:hint="eastAsia"/>
                      </w:rPr>
                      <w:t xml:space="preserve">     5m</w:t>
                    </w:r>
                  </w:p>
                  <w:p>
                    <w:r>
                      <w:rPr>
                        <w:rFonts w:hint="eastAsia"/>
                      </w:rPr>
                      <w:t xml:space="preserve">      </w:t>
                    </w:r>
                  </w:p>
                  <w:p/>
                  <w:p>
                    <w:r>
                      <w:t xml:space="preserve">         </w:t>
                    </w:r>
                    <w:r>
                      <w:rPr>
                        <w:rFonts w:hint="eastAsia"/>
                      </w:rPr>
                      <w:t xml:space="preserve">      </w:t>
                    </w:r>
                    <w:r>
                      <w:t xml:space="preserve">   </w:t>
                    </w:r>
                    <w:r>
                      <w:rPr>
                        <w:rFonts w:hint="eastAsia"/>
                      </w:rPr>
                      <w:t xml:space="preserve">   </w:t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 xml:space="preserve">    </w:t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 xml:space="preserve">    </w:t>
                    </w:r>
                  </w:p>
                </w:txbxContent>
              </v:textbox>
            </v:rect>
            <v:shape id="FreeForm 1832" o:spid="_x0000_s1036" style="position:absolute;left:1620;top:3900;height:15;width:1320;" filled="f" coordsize="1320,15" path="m0,15l1320,0e">
              <v:path arrowok="t"/>
              <v:fill on="f" focussize="0,0"/>
              <v:stroke dashstyle="dash" endarrow="block"/>
              <v:imagedata o:title=""/>
              <o:lock v:ext="edit"/>
            </v:shape>
            <v:shape id="FreeForm 1833" o:spid="_x0000_s1037" style="position:absolute;left:4860;top:3900;height:1;width:1305;" filled="f" coordsize="1305,1" path="m0,0l1305,0e">
              <v:path arrowok="t"/>
              <v:fill on="f" focussize="0,0"/>
              <v:stroke endarrow="block"/>
              <v:imagedata o:title=""/>
              <o:lock v:ext="edit"/>
            </v:shape>
          </v:group>
        </w:pict>
      </w:r>
    </w:p>
    <w:p>
      <w:pPr>
        <w:rPr>
          <w:sz w:val="24"/>
        </w:rPr>
      </w:pPr>
      <w:r>
        <w:rPr>
          <w:rFonts w:hint="eastAsia"/>
          <w:szCs w:val="21"/>
        </w:rPr>
        <w:t xml:space="preserve">                                  </w:t>
      </w:r>
    </w:p>
    <w:p>
      <w:pPr>
        <w:rPr>
          <w:sz w:val="24"/>
        </w:rPr>
      </w:pPr>
      <w:r>
        <w:rPr>
          <w:b/>
          <w:bCs/>
          <w:sz w:val="24"/>
        </w:rPr>
        <w:pict>
          <v:group id="Group 1834" o:spid="_x0000_s1038" o:spt="203" style="position:absolute;left:0pt;margin-left:63pt;margin-top:3.5pt;height:102.75pt;width:315pt;z-index:251662336;mso-width-relative:page;mso-height-relative:page;" coordsize="6660,2340">
            <o:lock v:ext="edit"/>
            <v:group id="Group 1835" o:spid="_x0000_s1039" o:spt="203" style="position:absolute;left:0;top:0;height:2340;width:6660;" coordsize="6660,2340">
              <o:lock v:ext="edit"/>
              <v:shape id="AutoShape 1836" o:spid="_x0000_s1040" o:spt="5" type="#_x0000_t5" style="position:absolute;left:1440;top:780;height:285;width:105;" coordsize="21600,21600">
                <v:path/>
                <v:fill focussize="0,0"/>
                <v:stroke joinstyle="miter"/>
                <v:imagedata o:title=""/>
                <o:lock v:ext="edit"/>
              </v:shape>
              <v:rect id="Rectangle 1837" o:spid="_x0000_s1041" o:spt="1" style="position:absolute;left:0;top:0;height:2280;width:1050;" coordsize="21600,21600">
                <v:path/>
                <v:fill opacity="0f" focussize="0,0"/>
                <v:stroke/>
                <v:imagedata o:title=""/>
                <o:lock v:ext="edit"/>
              </v:rect>
              <v:rect id="Rectangle 1838" o:spid="_x0000_s1042" o:spt="1" style="position:absolute;left:0;top:624;height:1140;width:420;" coordsize="21600,21600">
                <v:path/>
                <v:fill opacity="0f" focussize="0,0"/>
                <v:stroke/>
                <v:imagedata o:title=""/>
                <o:lock v:ext="edit"/>
              </v:rect>
              <v:shape id="AutoShape 1839" o:spid="_x0000_s1043" o:spt="5" type="#_x0000_t5" style="position:absolute;left:1800;top:780;height:285;width:105;" coordsize="21600,21600">
                <v:path/>
                <v:fill focussize="0,0"/>
                <v:stroke joinstyle="miter"/>
                <v:imagedata o:title=""/>
                <o:lock v:ext="edit"/>
              </v:shape>
              <v:shape id="AutoShape 1840" o:spid="_x0000_s1044" o:spt="5" type="#_x0000_t5" style="position:absolute;left:2520;top:780;height:285;width:105;" coordsize="21600,21600">
                <v:path/>
                <v:fill focussize="0,0"/>
                <v:stroke joinstyle="miter"/>
                <v:imagedata o:title=""/>
                <o:lock v:ext="edit"/>
              </v:shape>
              <v:shape id="AutoShape 1841" o:spid="_x0000_s1045" o:spt="5" type="#_x0000_t5" style="position:absolute;left:2880;top:780;height:285;width:105;" coordsize="21600,21600">
                <v:path/>
                <v:fill focussize="0,0"/>
                <v:stroke joinstyle="miter"/>
                <v:imagedata o:title=""/>
                <o:lock v:ext="edit"/>
              </v:shape>
              <v:shape id="AutoShape 1842" o:spid="_x0000_s1046" o:spt="5" type="#_x0000_t5" style="position:absolute;left:3960;top:780;height:285;width:105;" coordsize="21600,21600">
                <v:path/>
                <v:fill focussize="0,0"/>
                <v:stroke joinstyle="miter"/>
                <v:imagedata o:title=""/>
                <o:lock v:ext="edit"/>
              </v:shape>
              <v:shape id="AutoShape 1843" o:spid="_x0000_s1047" o:spt="5" type="#_x0000_t5" style="position:absolute;left:5040;top:780;height:285;width:105;" coordsize="21600,21600">
                <v:path/>
                <v:fill focussize="0,0"/>
                <v:stroke joinstyle="miter"/>
                <v:imagedata o:title=""/>
                <o:lock v:ext="edit"/>
              </v:shape>
              <v:shape id="未知" o:spid="_x0000_s1048" style="position:absolute;left:6300;top:156;height:1350;width:3;" filled="f" coordsize="3,1350" path="m0,0l3,1350e">
                <v:path arrowok="t"/>
                <v:fill on="f" focussize="0,0"/>
                <v:stroke/>
                <v:imagedata o:title=""/>
                <o:lock v:ext="edit"/>
              </v:shape>
              <v:shape id="未知" o:spid="_x0000_s1049" style="position:absolute;left:1260;top:780;height:366;width:5024;" filled="f" coordsize="5024,366" path="m5024,192c4817,218,4056,366,3764,350c3472,334,3454,95,3269,95c3084,95,2824,357,2654,350c2484,343,2419,50,2249,50c2079,50,1794,345,1634,350c1474,355,1479,77,1289,80c1099,83,669,365,494,365c319,365,321,141,239,80c157,19,50,17,0,0e">
                <v:path arrowok="t"/>
                <v:fill on="f" focussize="0,0"/>
                <v:stroke dashstyle="dash" endarrow="open"/>
                <v:imagedata o:title=""/>
                <o:lock v:ext="edit"/>
              </v:shape>
              <v:shape id="AutoShape 1846" o:spid="_x0000_s1050" o:spt="5" type="#_x0000_t5" style="position:absolute;left:4680;top:780;height:285;width:105;" coordsize="21600,21600">
                <v:path/>
                <v:fill focussize="0,0"/>
                <v:stroke joinstyle="miter"/>
                <v:imagedata o:title=""/>
                <o:lock v:ext="edit"/>
              </v:shape>
              <v:shape id="AutoShape 1847" o:spid="_x0000_s1051" o:spt="5" type="#_x0000_t5" style="position:absolute;left:3600;top:780;height:285;width:105;" coordsize="21600,21600">
                <v:path/>
                <v:fill focussize="0,0"/>
                <v:stroke joinstyle="miter"/>
                <v:imagedata o:title=""/>
                <o:lock v:ext="edit"/>
              </v:shape>
              <v:rect id="Rectangle 1848" o:spid="_x0000_s1052" o:spt="1" style="position:absolute;left:0;top:936;height:454;width:102;" coordsize="21600,21600">
                <v:path/>
                <v:fill focussize="0,0"/>
                <v:stroke/>
                <v:imagedata o:title=""/>
                <o:lock v:ext="edit"/>
              </v:rect>
              <v:shape id="Text Box 1849" o:spid="_x0000_s1053" o:spt="202" type="#_x0000_t202" style="position:absolute;left:5940;top:1560;height:780;width:720;" stroked="f" coordsize="21600,21600">
                <v:path/>
                <v:fill focussize="0,0"/>
                <v:stroke on="f" joinstyle="miter"/>
                <v:imagedata o:title=""/>
                <o:lock v:ext="edit"/>
                <v:textbox style="layout-flow:vertical-ideographic;">
                  <w:txbxContent>
                    <w:p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起点</w:t>
                      </w:r>
                    </w:p>
                  </w:txbxContent>
                </v:textbox>
              </v:shape>
            </v:group>
            <v:shape id="未知" o:spid="_x0000_s1054" style="position:absolute;left:0;top:780;height:312;width:1248;" filled="f" coordsize="1248,225" path="m1248,0l0,225e">
              <v:path arrowok="t"/>
              <v:fill on="f" focussize="0,0"/>
              <v:stroke endarrow="open"/>
              <v:imagedata o:title=""/>
              <o:lock v:ext="edit"/>
            </v:shape>
          </v:group>
        </w:pic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 xml:space="preserve">                        </w:t>
      </w:r>
      <w:r>
        <w:rPr>
          <w:rFonts w:hint="eastAsia"/>
          <w:szCs w:val="21"/>
        </w:rPr>
        <w:t>图</w:t>
      </w:r>
      <w:r>
        <w:rPr>
          <w:rFonts w:hint="eastAsia"/>
          <w:szCs w:val="21"/>
          <w:lang w:val="en-US" w:eastAsia="zh-CN"/>
        </w:rPr>
        <w:t xml:space="preserve">2-2 </w:t>
      </w:r>
      <w:r>
        <w:rPr>
          <w:rFonts w:hint="eastAsia"/>
        </w:rPr>
        <w:t>足球专项体育测试运球过杆射门</w:t>
      </w:r>
    </w:p>
    <w:p>
      <w:pPr>
        <w:ind w:firstLine="435"/>
        <w:rPr>
          <w:rFonts w:hint="eastAsia" w:eastAsia="宋体"/>
          <w:szCs w:val="21"/>
          <w:lang w:val="en-US" w:eastAsia="zh-CN"/>
        </w:rPr>
      </w:pPr>
      <w:r>
        <w:rPr>
          <w:rFonts w:hint="eastAsia"/>
          <w:szCs w:val="21"/>
        </w:rPr>
        <w:t>（2）</w:t>
      </w:r>
      <w:r>
        <w:rPr>
          <w:rFonts w:hint="eastAsia"/>
          <w:szCs w:val="21"/>
          <w:lang w:val="en-US" w:eastAsia="zh-CN"/>
        </w:rPr>
        <w:t>运球过杆射门</w:t>
      </w:r>
      <w:r>
        <w:rPr>
          <w:rFonts w:hint="eastAsia"/>
          <w:szCs w:val="21"/>
        </w:rPr>
        <w:t>评分</w:t>
      </w:r>
      <w:r>
        <w:rPr>
          <w:rFonts w:hint="eastAsia"/>
          <w:szCs w:val="21"/>
          <w:lang w:val="en-US" w:eastAsia="zh-CN"/>
        </w:rPr>
        <w:t>表：</w:t>
      </w:r>
    </w:p>
    <w:tbl>
      <w:tblPr>
        <w:tblStyle w:val="3"/>
        <w:tblW w:w="0" w:type="auto"/>
        <w:tblInd w:w="1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243"/>
        <w:gridCol w:w="1134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分值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成绩（秒）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分值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成绩（秒）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15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default" w:ascii="Arial" w:hAnsi="Arial" w:cs="Arial"/>
                <w:color w:val="FF0000"/>
              </w:rPr>
              <w:t>≤</w:t>
            </w:r>
            <w:r>
              <w:rPr>
                <w:color w:val="FF0000"/>
              </w:rPr>
              <w:t>8.00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t>9.81-10.00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14.5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t>8.01-8.20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t>10.01-10.20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14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t>8.21-8.40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t>10.21-10.40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3.5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t>8.41-8.60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t>10.41-10.60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Cs w:val="21"/>
                <w:lang w:eastAsia="zh-CN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3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t>8.61-8.80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t>10.61-10.80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2.5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t>8.81-9.00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t>10.81-11.00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Cs w:val="21"/>
                <w:lang w:eastAsia="zh-CN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2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t>9.01-9.20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11.01</w:t>
            </w:r>
            <w:r>
              <w:t>-</w:t>
            </w:r>
            <w:r>
              <w:rPr>
                <w:rFonts w:hint="eastAsia"/>
              </w:rPr>
              <w:t>11.20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1.5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t>9.21-9.40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11.21</w:t>
            </w:r>
            <w:r>
              <w:t>-</w:t>
            </w:r>
            <w:r>
              <w:rPr>
                <w:rFonts w:hint="eastAsia"/>
              </w:rPr>
              <w:t>11.40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Cs w:val="21"/>
                <w:lang w:eastAsia="zh-CN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1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t>9.41-9.60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11.41</w:t>
            </w:r>
            <w:r>
              <w:t>-</w:t>
            </w:r>
            <w:r>
              <w:rPr>
                <w:rFonts w:hint="eastAsia"/>
              </w:rPr>
              <w:t>11.60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0.5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t>9.61-9.80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11.61</w:t>
            </w:r>
            <w:r>
              <w:t>-</w:t>
            </w:r>
            <w:r>
              <w:rPr>
                <w:rFonts w:hint="eastAsia"/>
              </w:rPr>
              <w:t>11.80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line="340" w:lineRule="exact"/>
        <w:ind w:firstLine="420" w:firstLineChars="200"/>
        <w:textAlignment w:val="auto"/>
        <w:rPr>
          <w:rFonts w:hint="default" w:ascii="宋体" w:hAnsi="宋体" w:eastAsia="宋体"/>
          <w:color w:val="FF0000"/>
          <w:szCs w:val="21"/>
          <w:lang w:val="en-US" w:eastAsia="zh-CN"/>
        </w:rPr>
      </w:pPr>
      <w:r>
        <w:rPr>
          <w:rFonts w:hint="eastAsia" w:ascii="宋体" w:hAnsi="宋体"/>
          <w:color w:val="FF0000"/>
          <w:szCs w:val="21"/>
          <w:lang w:val="en-US" w:eastAsia="zh-CN"/>
        </w:rPr>
        <w:t>3、颠球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line="340" w:lineRule="exact"/>
        <w:ind w:firstLine="420" w:firstLineChars="200"/>
        <w:textAlignment w:val="auto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color w:val="FF0000"/>
          <w:szCs w:val="21"/>
        </w:rPr>
        <w:t>（1）测试方法：</w:t>
      </w:r>
      <w:r>
        <w:rPr>
          <w:rFonts w:hint="eastAsia" w:ascii="宋体" w:hAnsi="宋体"/>
          <w:color w:val="FF0000"/>
          <w:szCs w:val="21"/>
          <w:lang w:val="en-US" w:eastAsia="zh-CN"/>
        </w:rPr>
        <w:t>在长、宽3米的区域内进行测试，准备好示意开表计时，进行1分钟连续颠球，球掉下可继续，直至计时停止。</w:t>
      </w:r>
    </w:p>
    <w:p>
      <w:pPr>
        <w:spacing w:before="78" w:beforeLines="25" w:line="340" w:lineRule="exact"/>
        <w:ind w:firstLine="420" w:firstLineChars="200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2）1分钟颠球评分表：</w:t>
      </w:r>
    </w:p>
    <w:tbl>
      <w:tblPr>
        <w:tblStyle w:val="3"/>
        <w:tblW w:w="0" w:type="auto"/>
        <w:tblInd w:w="1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243"/>
        <w:gridCol w:w="1134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分值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成绩（</w:t>
            </w:r>
            <w:r>
              <w:rPr>
                <w:rFonts w:hint="eastAsia"/>
                <w:szCs w:val="21"/>
                <w:lang w:val="en-US" w:eastAsia="zh-CN"/>
              </w:rPr>
              <w:t>个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分值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成绩（</w:t>
            </w:r>
            <w:r>
              <w:rPr>
                <w:rFonts w:hint="eastAsia"/>
                <w:szCs w:val="21"/>
                <w:lang w:val="en-US" w:eastAsia="zh-CN"/>
              </w:rPr>
              <w:t>个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15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≥</w:t>
            </w:r>
            <w:r>
              <w:rPr>
                <w:rFonts w:hint="eastAsia"/>
                <w:lang w:val="en-US" w:eastAsia="zh-CN"/>
              </w:rPr>
              <w:t>180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120</w:t>
            </w:r>
            <w:r>
              <w:t>-</w:t>
            </w:r>
            <w:r>
              <w:rPr>
                <w:rFonts w:hint="eastAsia"/>
                <w:lang w:val="en-US" w:eastAsia="zh-CN"/>
              </w:rPr>
              <w:t>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14.5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175</w:t>
            </w:r>
            <w:r>
              <w:t>-</w:t>
            </w:r>
            <w:r>
              <w:rPr>
                <w:rFonts w:hint="eastAsia"/>
                <w:lang w:val="en-US" w:eastAsia="zh-CN"/>
              </w:rPr>
              <w:t>179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110</w:t>
            </w:r>
            <w:r>
              <w:t>-</w:t>
            </w:r>
            <w:r>
              <w:rPr>
                <w:rFonts w:hint="eastAsia"/>
                <w:lang w:val="en-US" w:eastAsia="zh-CN"/>
              </w:rPr>
              <w:t>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14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170</w:t>
            </w:r>
            <w:r>
              <w:t>-</w:t>
            </w:r>
            <w:r>
              <w:rPr>
                <w:rFonts w:hint="eastAsia"/>
                <w:lang w:val="en-US" w:eastAsia="zh-CN"/>
              </w:rPr>
              <w:t>174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  <w:r>
              <w:t>-10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3.5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165</w:t>
            </w:r>
            <w:r>
              <w:t>-</w:t>
            </w:r>
            <w:r>
              <w:rPr>
                <w:rFonts w:hint="eastAsia"/>
                <w:lang w:val="en-US" w:eastAsia="zh-CN"/>
              </w:rPr>
              <w:t>169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</w:t>
            </w:r>
            <w:r>
              <w:t>-</w:t>
            </w:r>
            <w:r>
              <w:rPr>
                <w:rFonts w:hint="eastAsia"/>
                <w:lang w:val="en-US" w:eastAsia="zh-CN"/>
              </w:rPr>
              <w:t>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Cs w:val="21"/>
                <w:lang w:eastAsia="zh-CN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3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160</w:t>
            </w:r>
            <w:r>
              <w:t>-</w:t>
            </w:r>
            <w:r>
              <w:rPr>
                <w:rFonts w:hint="eastAsia"/>
                <w:lang w:val="en-US" w:eastAsia="zh-CN"/>
              </w:rPr>
              <w:t>164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  <w:r>
              <w:t>-</w:t>
            </w:r>
            <w:r>
              <w:rPr>
                <w:rFonts w:hint="eastAsia"/>
                <w:lang w:val="en-US" w:eastAsia="zh-CN"/>
              </w:rPr>
              <w:t>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2.5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155</w:t>
            </w:r>
            <w:r>
              <w:t>-</w:t>
            </w:r>
            <w:r>
              <w:rPr>
                <w:rFonts w:hint="eastAsia"/>
                <w:lang w:val="en-US" w:eastAsia="zh-CN"/>
              </w:rPr>
              <w:t>159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70</w:t>
            </w:r>
            <w:r>
              <w:t>-</w:t>
            </w:r>
            <w:r>
              <w:rPr>
                <w:rFonts w:hint="eastAsia"/>
                <w:lang w:val="en-US" w:eastAsia="zh-CN"/>
              </w:rPr>
              <w:t>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Cs w:val="21"/>
                <w:lang w:eastAsia="zh-CN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2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</w:t>
            </w:r>
            <w:r>
              <w:t>-</w:t>
            </w:r>
            <w:r>
              <w:rPr>
                <w:rFonts w:hint="eastAsia"/>
                <w:lang w:val="en-US" w:eastAsia="zh-CN"/>
              </w:rPr>
              <w:t>154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60</w:t>
            </w:r>
            <w:r>
              <w:t>-</w:t>
            </w:r>
            <w:r>
              <w:rPr>
                <w:rFonts w:hint="eastAsia"/>
                <w:lang w:val="en-US" w:eastAsia="zh-CN"/>
              </w:rPr>
              <w:t>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1.5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145</w:t>
            </w:r>
            <w:r>
              <w:t>-</w:t>
            </w:r>
            <w:r>
              <w:rPr>
                <w:rFonts w:hint="eastAsia"/>
                <w:lang w:val="en-US" w:eastAsia="zh-CN"/>
              </w:rPr>
              <w:t>149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50</w:t>
            </w:r>
            <w:r>
              <w:t>-</w:t>
            </w:r>
            <w:r>
              <w:rPr>
                <w:rFonts w:hint="eastAsia"/>
                <w:lang w:val="en-US" w:eastAsia="zh-CN"/>
              </w:rPr>
              <w:t>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Cs w:val="21"/>
                <w:lang w:eastAsia="zh-CN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1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140</w:t>
            </w:r>
            <w:r>
              <w:t>-</w:t>
            </w:r>
            <w:r>
              <w:rPr>
                <w:rFonts w:hint="eastAsia"/>
                <w:lang w:val="en-US" w:eastAsia="zh-CN"/>
              </w:rPr>
              <w:t>144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40</w:t>
            </w:r>
            <w:r>
              <w:t>-</w:t>
            </w:r>
            <w:r>
              <w:rPr>
                <w:rFonts w:hint="eastAsia"/>
                <w:lang w:val="en-US" w:eastAsia="zh-CN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0.5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135</w:t>
            </w:r>
            <w:r>
              <w:t>-</w:t>
            </w:r>
            <w:r>
              <w:rPr>
                <w:rFonts w:hint="eastAsia"/>
                <w:lang w:val="en-US" w:eastAsia="zh-CN"/>
              </w:rPr>
              <w:t>139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30</w:t>
            </w:r>
            <w:r>
              <w:t>-</w:t>
            </w:r>
            <w:r>
              <w:rPr>
                <w:rFonts w:hint="eastAsia"/>
                <w:lang w:val="en-US" w:eastAsia="zh-CN"/>
              </w:rPr>
              <w:t>39</w:t>
            </w:r>
          </w:p>
        </w:tc>
      </w:tr>
    </w:tbl>
    <w:p>
      <w:pPr>
        <w:spacing w:before="78" w:beforeLines="25" w:line="3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（三）实战能力</w:t>
      </w:r>
      <w:r>
        <w:rPr>
          <w:rFonts w:hint="eastAsia" w:ascii="宋体" w:hAnsi="宋体"/>
          <w:szCs w:val="21"/>
          <w:lang w:eastAsia="zh-CN"/>
        </w:rPr>
        <w:t>：</w:t>
      </w:r>
      <w:r>
        <w:rPr>
          <w:rFonts w:hint="eastAsia" w:ascii="宋体" w:hAnsi="宋体"/>
          <w:szCs w:val="21"/>
        </w:rPr>
        <w:t>比赛</w:t>
      </w:r>
    </w:p>
    <w:p>
      <w:pPr>
        <w:snapToGrid w:val="0"/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（1）测试方法：视考生人数分队进行比赛。</w:t>
      </w:r>
    </w:p>
    <w:p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（2）评分标准：考评员参照实战能力评分表2-3，对考生的</w:t>
      </w:r>
      <w:r>
        <w:rPr>
          <w:rFonts w:hint="eastAsia" w:ascii="宋体" w:hAnsi="宋体"/>
          <w:color w:val="FF0000"/>
          <w:szCs w:val="21"/>
        </w:rPr>
        <w:t>技术能力、战术能力、心理素质及比赛作风</w:t>
      </w:r>
      <w:r>
        <w:rPr>
          <w:rFonts w:hint="eastAsia" w:ascii="宋体" w:hAnsi="宋体"/>
          <w:szCs w:val="21"/>
        </w:rPr>
        <w:t>四个方面进行综合评定。按10分制打分，所打分数至多可到小数点后1位。</w:t>
      </w:r>
    </w:p>
    <w:p>
      <w:pPr>
        <w:spacing w:before="78" w:beforeLines="25" w:after="78" w:afterLines="25" w:line="340" w:lineRule="exact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表2-3  足球（非守门员） 实战能力评分表</w:t>
      </w:r>
    </w:p>
    <w:tbl>
      <w:tblPr>
        <w:tblStyle w:val="3"/>
        <w:tblW w:w="0" w:type="auto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2126"/>
        <w:gridCol w:w="2126"/>
        <w:gridCol w:w="2268"/>
        <w:gridCol w:w="22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优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良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分值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10—8.6分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8.5—7.6分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7.5—6.0分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6.0分以下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851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</w:t>
            </w:r>
          </w:p>
        </w:tc>
        <w:tc>
          <w:tcPr>
            <w:tcW w:w="2126" w:type="dxa"/>
          </w:tcPr>
          <w:p>
            <w:pPr>
              <w:spacing w:before="156" w:beforeLines="50" w:after="156" w:afterLines="50" w:line="340" w:lineRule="exact"/>
              <w:ind w:left="105" w:leftChars="50" w:right="105" w:rightChars="50"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战术意识水平表现突出，位置攻守职责完成很好；对抗情况下技术动作运用及完成合理、规范，比赛作风顽强、心理状态稳定。</w:t>
            </w:r>
          </w:p>
        </w:tc>
        <w:tc>
          <w:tcPr>
            <w:tcW w:w="2126" w:type="dxa"/>
          </w:tcPr>
          <w:p>
            <w:pPr>
              <w:spacing w:before="156" w:beforeLines="50" w:after="156" w:afterLines="50" w:line="340" w:lineRule="exact"/>
              <w:ind w:left="105" w:leftChars="50" w:right="105" w:rightChars="50"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战术意识水平表现良好，位置攻守职责完成良好；对抗情况下技术动作运用较合理、完成动作较规范，比赛作风良好、心理状态稳定。</w:t>
            </w:r>
          </w:p>
        </w:tc>
        <w:tc>
          <w:tcPr>
            <w:tcW w:w="2268" w:type="dxa"/>
          </w:tcPr>
          <w:p>
            <w:pPr>
              <w:spacing w:before="156" w:beforeLines="50" w:after="156" w:afterLines="50" w:line="340" w:lineRule="exact"/>
              <w:ind w:left="105" w:leftChars="50" w:right="105" w:rightChars="50"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战术意识水平表现一般，位置攻守职责完成一般；对抗情况下技术动作运用基本合理、完成动作基本规范，比赛作风较好、心理状态较稳定。</w:t>
            </w:r>
          </w:p>
        </w:tc>
        <w:tc>
          <w:tcPr>
            <w:tcW w:w="2268" w:type="dxa"/>
          </w:tcPr>
          <w:p>
            <w:pPr>
              <w:spacing w:before="156" w:beforeLines="50" w:after="156" w:afterLines="50" w:line="340" w:lineRule="exact"/>
              <w:ind w:left="105" w:leftChars="50" w:right="105" w:rightChars="50"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战术意识水平表现差，位置攻守职责不清楚，完成很差；对抗情况下技术动作运用不合理、完成动作不规范，比赛作风一般、心理状态不稳定。</w:t>
            </w:r>
          </w:p>
        </w:tc>
      </w:tr>
    </w:tbl>
    <w:p/>
    <w:sectPr>
      <w:pgSz w:w="11906" w:h="16838"/>
      <w:pgMar w:top="1304" w:right="1077" w:bottom="1304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0E13"/>
    <w:rsid w:val="0003196A"/>
    <w:rsid w:val="00041D1D"/>
    <w:rsid w:val="00042F97"/>
    <w:rsid w:val="00063468"/>
    <w:rsid w:val="000752C4"/>
    <w:rsid w:val="00096E17"/>
    <w:rsid w:val="000B50C5"/>
    <w:rsid w:val="000C0142"/>
    <w:rsid w:val="000E314C"/>
    <w:rsid w:val="000F2D7C"/>
    <w:rsid w:val="00100C30"/>
    <w:rsid w:val="00116BE5"/>
    <w:rsid w:val="00191F51"/>
    <w:rsid w:val="00192E04"/>
    <w:rsid w:val="001D1624"/>
    <w:rsid w:val="001F4598"/>
    <w:rsid w:val="00201B75"/>
    <w:rsid w:val="00201D4B"/>
    <w:rsid w:val="00217336"/>
    <w:rsid w:val="0022694E"/>
    <w:rsid w:val="0028695B"/>
    <w:rsid w:val="002B4EDD"/>
    <w:rsid w:val="002B5F50"/>
    <w:rsid w:val="00326B54"/>
    <w:rsid w:val="00342BB0"/>
    <w:rsid w:val="00371062"/>
    <w:rsid w:val="003814A4"/>
    <w:rsid w:val="003838F6"/>
    <w:rsid w:val="003C01EF"/>
    <w:rsid w:val="003D1645"/>
    <w:rsid w:val="004174EF"/>
    <w:rsid w:val="00437FE0"/>
    <w:rsid w:val="00496E88"/>
    <w:rsid w:val="004B1470"/>
    <w:rsid w:val="00523A80"/>
    <w:rsid w:val="00536B98"/>
    <w:rsid w:val="00554C45"/>
    <w:rsid w:val="00565155"/>
    <w:rsid w:val="00586FE2"/>
    <w:rsid w:val="005A1D8F"/>
    <w:rsid w:val="005D4909"/>
    <w:rsid w:val="0061120C"/>
    <w:rsid w:val="00676637"/>
    <w:rsid w:val="00682904"/>
    <w:rsid w:val="006A194B"/>
    <w:rsid w:val="006C377A"/>
    <w:rsid w:val="006C61BF"/>
    <w:rsid w:val="006D4EC4"/>
    <w:rsid w:val="006E7AF0"/>
    <w:rsid w:val="00705F1D"/>
    <w:rsid w:val="00721C7E"/>
    <w:rsid w:val="00724A3E"/>
    <w:rsid w:val="00784A6F"/>
    <w:rsid w:val="00796861"/>
    <w:rsid w:val="007A30F2"/>
    <w:rsid w:val="007B4F90"/>
    <w:rsid w:val="007B6DD5"/>
    <w:rsid w:val="007E446A"/>
    <w:rsid w:val="007F0E13"/>
    <w:rsid w:val="007F46E7"/>
    <w:rsid w:val="00804F1F"/>
    <w:rsid w:val="008134C3"/>
    <w:rsid w:val="00850AD2"/>
    <w:rsid w:val="00873B66"/>
    <w:rsid w:val="00897D0C"/>
    <w:rsid w:val="008A1452"/>
    <w:rsid w:val="008B75B5"/>
    <w:rsid w:val="008B7E91"/>
    <w:rsid w:val="008E4112"/>
    <w:rsid w:val="008F1273"/>
    <w:rsid w:val="008F516D"/>
    <w:rsid w:val="008F723E"/>
    <w:rsid w:val="009115F4"/>
    <w:rsid w:val="00933951"/>
    <w:rsid w:val="0093778F"/>
    <w:rsid w:val="00944AE8"/>
    <w:rsid w:val="0098577D"/>
    <w:rsid w:val="009A45D2"/>
    <w:rsid w:val="009C2430"/>
    <w:rsid w:val="009C786D"/>
    <w:rsid w:val="009D5C03"/>
    <w:rsid w:val="009D6550"/>
    <w:rsid w:val="00A07D18"/>
    <w:rsid w:val="00A50C0E"/>
    <w:rsid w:val="00A53A23"/>
    <w:rsid w:val="00A56862"/>
    <w:rsid w:val="00AA4F85"/>
    <w:rsid w:val="00AA717D"/>
    <w:rsid w:val="00AB2AC9"/>
    <w:rsid w:val="00AE22F8"/>
    <w:rsid w:val="00AE34AE"/>
    <w:rsid w:val="00AF65FF"/>
    <w:rsid w:val="00B41E5B"/>
    <w:rsid w:val="00B52D8F"/>
    <w:rsid w:val="00B53287"/>
    <w:rsid w:val="00B551C6"/>
    <w:rsid w:val="00B677E4"/>
    <w:rsid w:val="00B86223"/>
    <w:rsid w:val="00BA4FAD"/>
    <w:rsid w:val="00BB7616"/>
    <w:rsid w:val="00BB767C"/>
    <w:rsid w:val="00BC2009"/>
    <w:rsid w:val="00BD1B27"/>
    <w:rsid w:val="00BD5672"/>
    <w:rsid w:val="00BE2160"/>
    <w:rsid w:val="00BF0DD4"/>
    <w:rsid w:val="00C06A77"/>
    <w:rsid w:val="00C10EB9"/>
    <w:rsid w:val="00C23497"/>
    <w:rsid w:val="00C254CD"/>
    <w:rsid w:val="00C30463"/>
    <w:rsid w:val="00C31327"/>
    <w:rsid w:val="00C37142"/>
    <w:rsid w:val="00C4327C"/>
    <w:rsid w:val="00C6430C"/>
    <w:rsid w:val="00C70EAB"/>
    <w:rsid w:val="00C72311"/>
    <w:rsid w:val="00C80ABC"/>
    <w:rsid w:val="00CC31B0"/>
    <w:rsid w:val="00CD60BE"/>
    <w:rsid w:val="00CF2DBB"/>
    <w:rsid w:val="00CF2F5F"/>
    <w:rsid w:val="00D03F43"/>
    <w:rsid w:val="00D04652"/>
    <w:rsid w:val="00D23C79"/>
    <w:rsid w:val="00D6441E"/>
    <w:rsid w:val="00D651FB"/>
    <w:rsid w:val="00DB249B"/>
    <w:rsid w:val="00E07846"/>
    <w:rsid w:val="00E46F73"/>
    <w:rsid w:val="00E47D86"/>
    <w:rsid w:val="00E51DF1"/>
    <w:rsid w:val="00E52BFE"/>
    <w:rsid w:val="00E621F2"/>
    <w:rsid w:val="00E918CF"/>
    <w:rsid w:val="00E92F0E"/>
    <w:rsid w:val="00EA001F"/>
    <w:rsid w:val="00EA4E90"/>
    <w:rsid w:val="00EB28E7"/>
    <w:rsid w:val="00ED0216"/>
    <w:rsid w:val="00ED3B1A"/>
    <w:rsid w:val="00ED7630"/>
    <w:rsid w:val="00F56BEF"/>
    <w:rsid w:val="00F838D9"/>
    <w:rsid w:val="00F871C4"/>
    <w:rsid w:val="00F91974"/>
    <w:rsid w:val="00FD0712"/>
    <w:rsid w:val="00FE0B82"/>
    <w:rsid w:val="00FE56E7"/>
    <w:rsid w:val="00FE5899"/>
    <w:rsid w:val="00FF4501"/>
    <w:rsid w:val="01E51304"/>
    <w:rsid w:val="030F5949"/>
    <w:rsid w:val="048E26CE"/>
    <w:rsid w:val="069363BB"/>
    <w:rsid w:val="0BB44320"/>
    <w:rsid w:val="0E5F530D"/>
    <w:rsid w:val="0E802408"/>
    <w:rsid w:val="11324CCB"/>
    <w:rsid w:val="117A2FDD"/>
    <w:rsid w:val="12635529"/>
    <w:rsid w:val="13FB7ADD"/>
    <w:rsid w:val="15CA443B"/>
    <w:rsid w:val="17221373"/>
    <w:rsid w:val="17967940"/>
    <w:rsid w:val="18020CC3"/>
    <w:rsid w:val="194B05E6"/>
    <w:rsid w:val="19555799"/>
    <w:rsid w:val="19F70D91"/>
    <w:rsid w:val="20C4480D"/>
    <w:rsid w:val="20F21E03"/>
    <w:rsid w:val="210833F4"/>
    <w:rsid w:val="23D34B01"/>
    <w:rsid w:val="25C01F10"/>
    <w:rsid w:val="27424B9F"/>
    <w:rsid w:val="283F3B77"/>
    <w:rsid w:val="28A05343"/>
    <w:rsid w:val="29F832E0"/>
    <w:rsid w:val="2A2658AB"/>
    <w:rsid w:val="2AAA2DA4"/>
    <w:rsid w:val="2D1872B7"/>
    <w:rsid w:val="30660293"/>
    <w:rsid w:val="338A4276"/>
    <w:rsid w:val="34530E07"/>
    <w:rsid w:val="34C00C24"/>
    <w:rsid w:val="37C1186E"/>
    <w:rsid w:val="3A8C3268"/>
    <w:rsid w:val="3AB8034C"/>
    <w:rsid w:val="3C560A91"/>
    <w:rsid w:val="3EF670D6"/>
    <w:rsid w:val="3EF83B48"/>
    <w:rsid w:val="40A70AB3"/>
    <w:rsid w:val="40D45B6B"/>
    <w:rsid w:val="40ED04C7"/>
    <w:rsid w:val="45C4170B"/>
    <w:rsid w:val="48444425"/>
    <w:rsid w:val="48FB1347"/>
    <w:rsid w:val="4A2D496F"/>
    <w:rsid w:val="4C075EE1"/>
    <w:rsid w:val="4F395817"/>
    <w:rsid w:val="51574B5C"/>
    <w:rsid w:val="52FD7115"/>
    <w:rsid w:val="565B159B"/>
    <w:rsid w:val="578D0929"/>
    <w:rsid w:val="57A41C9B"/>
    <w:rsid w:val="59EE0D29"/>
    <w:rsid w:val="5A2306A6"/>
    <w:rsid w:val="5A94451F"/>
    <w:rsid w:val="5DA31D5E"/>
    <w:rsid w:val="5EC146B2"/>
    <w:rsid w:val="625841DC"/>
    <w:rsid w:val="632F7B2B"/>
    <w:rsid w:val="636E1C5C"/>
    <w:rsid w:val="6C146F98"/>
    <w:rsid w:val="6DE919CA"/>
    <w:rsid w:val="6FB30EBF"/>
    <w:rsid w:val="70CB1E9B"/>
    <w:rsid w:val="73DC4CEC"/>
    <w:rsid w:val="73F52361"/>
    <w:rsid w:val="78570C2A"/>
    <w:rsid w:val="78D17873"/>
    <w:rsid w:val="7F98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57"/>
    <customShpInfo spid="_x0000_s1055"/>
    <customShpInfo spid="_x0000_s1032"/>
    <customShpInfo spid="_x0000_s1033"/>
    <customShpInfo spid="_x0000_s1031"/>
    <customShpInfo spid="_x0000_s1056"/>
    <customShpInfo spid="_x0000_s1027"/>
    <customShpInfo spid="_x0000_s1028"/>
    <customShpInfo spid="_x0000_s1029"/>
    <customShpInfo spid="_x0000_s1030"/>
    <customShpInfo spid="_x0000_s1026"/>
    <customShpInfo spid="_x0000_s1035"/>
    <customShpInfo spid="_x0000_s1036"/>
    <customShpInfo spid="_x0000_s1037"/>
    <customShpInfo spid="_x0000_s1034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39"/>
    <customShpInfo spid="_x0000_s1054"/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284</Words>
  <Characters>1625</Characters>
  <Lines>13</Lines>
  <Paragraphs>3</Paragraphs>
  <TotalTime>34</TotalTime>
  <ScaleCrop>false</ScaleCrop>
  <LinksUpToDate>false</LinksUpToDate>
  <CharactersWithSpaces>1906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2017-05-28T04:00:00Z</dcterms:created>
  <dc:creator>PC</dc:creator>
  <cp:lastModifiedBy>Administrator</cp:lastModifiedBy>
  <cp:lastPrinted>2017-06-16T08:59:00Z</cp:lastPrinted>
  <dcterms:modified xsi:type="dcterms:W3CDTF">2021-05-17T01:19:39Z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581336DCC5C74CBD909663F7B5E3D8F0</vt:lpwstr>
  </property>
</Properties>
</file>